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8B" w:rsidRDefault="006D0E54" w:rsidP="00632FDD">
      <w:pPr>
        <w:jc w:val="both"/>
        <w:rPr>
          <w:rFonts w:ascii="Arial" w:hAnsi="Arial" w:cs="Arial"/>
          <w:b/>
          <w:sz w:val="20"/>
          <w:szCs w:val="20"/>
        </w:rPr>
      </w:pPr>
      <w:r>
        <w:rPr>
          <w:rFonts w:ascii="Arial" w:hAnsi="Arial" w:cs="Arial"/>
          <w:b/>
          <w:sz w:val="20"/>
          <w:szCs w:val="20"/>
        </w:rPr>
        <w:t>Directors have duty to their company not themselves</w:t>
      </w:r>
    </w:p>
    <w:p w:rsidR="00205F9C" w:rsidRDefault="001603EE" w:rsidP="00205F9C">
      <w:pPr>
        <w:jc w:val="both"/>
        <w:rPr>
          <w:rFonts w:ascii="Arial" w:hAnsi="Arial" w:cs="Arial"/>
          <w:sz w:val="20"/>
          <w:szCs w:val="20"/>
        </w:rPr>
      </w:pPr>
      <w:r>
        <w:rPr>
          <w:rFonts w:ascii="Arial" w:hAnsi="Arial" w:cs="Arial"/>
          <w:sz w:val="20"/>
          <w:szCs w:val="20"/>
        </w:rPr>
        <w:t>I</w:t>
      </w:r>
      <w:r w:rsidR="00253D08">
        <w:rPr>
          <w:rFonts w:ascii="Arial" w:hAnsi="Arial" w:cs="Arial"/>
          <w:sz w:val="20"/>
          <w:szCs w:val="20"/>
        </w:rPr>
        <w:t xml:space="preserve"> have</w:t>
      </w:r>
      <w:r>
        <w:rPr>
          <w:rFonts w:ascii="Arial" w:hAnsi="Arial" w:cs="Arial"/>
          <w:sz w:val="20"/>
          <w:szCs w:val="20"/>
        </w:rPr>
        <w:t xml:space="preserve"> </w:t>
      </w:r>
      <w:r w:rsidR="00AC0F6B">
        <w:rPr>
          <w:rFonts w:ascii="Arial" w:hAnsi="Arial" w:cs="Arial"/>
          <w:sz w:val="20"/>
          <w:szCs w:val="20"/>
        </w:rPr>
        <w:t xml:space="preserve">previously </w:t>
      </w:r>
      <w:r w:rsidR="00253D08">
        <w:rPr>
          <w:rFonts w:ascii="Arial" w:hAnsi="Arial" w:cs="Arial"/>
          <w:sz w:val="20"/>
          <w:szCs w:val="20"/>
        </w:rPr>
        <w:t>talked about wrongful t</w:t>
      </w:r>
      <w:r>
        <w:rPr>
          <w:rFonts w:ascii="Arial" w:hAnsi="Arial" w:cs="Arial"/>
          <w:sz w:val="20"/>
          <w:szCs w:val="20"/>
        </w:rPr>
        <w:t>rading</w:t>
      </w:r>
      <w:r w:rsidR="00205F9C" w:rsidRPr="00205F9C">
        <w:rPr>
          <w:rFonts w:ascii="Arial" w:hAnsi="Arial" w:cs="Arial"/>
          <w:sz w:val="20"/>
          <w:szCs w:val="20"/>
        </w:rPr>
        <w:t xml:space="preserve"> </w:t>
      </w:r>
      <w:r w:rsidR="00F32627">
        <w:rPr>
          <w:rFonts w:ascii="Arial" w:hAnsi="Arial" w:cs="Arial"/>
          <w:sz w:val="20"/>
          <w:szCs w:val="20"/>
        </w:rPr>
        <w:t xml:space="preserve">which </w:t>
      </w:r>
      <w:r w:rsidR="00AC0F6B">
        <w:rPr>
          <w:rFonts w:ascii="Arial" w:hAnsi="Arial" w:cs="Arial"/>
          <w:sz w:val="20"/>
          <w:szCs w:val="20"/>
        </w:rPr>
        <w:t>comes about when</w:t>
      </w:r>
      <w:r w:rsidR="00205F9C">
        <w:rPr>
          <w:rFonts w:ascii="Arial" w:hAnsi="Arial" w:cs="Arial"/>
          <w:sz w:val="20"/>
          <w:szCs w:val="20"/>
        </w:rPr>
        <w:t xml:space="preserve"> </w:t>
      </w:r>
      <w:r w:rsidR="005C2CE8">
        <w:rPr>
          <w:rFonts w:ascii="Arial" w:hAnsi="Arial" w:cs="Arial"/>
          <w:sz w:val="20"/>
          <w:szCs w:val="20"/>
        </w:rPr>
        <w:t xml:space="preserve">the </w:t>
      </w:r>
      <w:r w:rsidR="009218CA">
        <w:rPr>
          <w:rFonts w:ascii="Arial" w:hAnsi="Arial" w:cs="Arial"/>
          <w:sz w:val="20"/>
          <w:szCs w:val="20"/>
        </w:rPr>
        <w:t>d</w:t>
      </w:r>
      <w:r w:rsidR="00205F9C">
        <w:rPr>
          <w:rFonts w:ascii="Arial" w:hAnsi="Arial" w:cs="Arial"/>
          <w:sz w:val="20"/>
          <w:szCs w:val="20"/>
        </w:rPr>
        <w:t>irectors should have known better than to just let the business carry on getting worse and do nothing about it</w:t>
      </w:r>
      <w:r w:rsidR="00F32627">
        <w:rPr>
          <w:rFonts w:ascii="Arial" w:hAnsi="Arial" w:cs="Arial"/>
          <w:sz w:val="20"/>
          <w:szCs w:val="20"/>
        </w:rPr>
        <w:t xml:space="preserve"> </w:t>
      </w:r>
      <w:r w:rsidR="00205F9C">
        <w:rPr>
          <w:rFonts w:ascii="Arial" w:hAnsi="Arial" w:cs="Arial"/>
          <w:sz w:val="20"/>
          <w:szCs w:val="20"/>
        </w:rPr>
        <w:t xml:space="preserve">or </w:t>
      </w:r>
      <w:r w:rsidR="00B77B49">
        <w:rPr>
          <w:rFonts w:ascii="Arial" w:hAnsi="Arial" w:cs="Arial"/>
          <w:sz w:val="20"/>
          <w:szCs w:val="20"/>
        </w:rPr>
        <w:t>even worse</w:t>
      </w:r>
      <w:r w:rsidR="0045655E">
        <w:rPr>
          <w:rFonts w:ascii="Arial" w:hAnsi="Arial" w:cs="Arial"/>
          <w:sz w:val="20"/>
          <w:szCs w:val="20"/>
        </w:rPr>
        <w:t xml:space="preserve"> -</w:t>
      </w:r>
      <w:r w:rsidR="00B77B49">
        <w:rPr>
          <w:rFonts w:ascii="Arial" w:hAnsi="Arial" w:cs="Arial"/>
          <w:sz w:val="20"/>
          <w:szCs w:val="20"/>
        </w:rPr>
        <w:t xml:space="preserve"> </w:t>
      </w:r>
      <w:r w:rsidR="005C2CE8">
        <w:rPr>
          <w:rFonts w:ascii="Arial" w:hAnsi="Arial" w:cs="Arial"/>
          <w:sz w:val="20"/>
          <w:szCs w:val="20"/>
        </w:rPr>
        <w:t>fraudulent trading</w:t>
      </w:r>
      <w:r w:rsidR="00306FA1">
        <w:rPr>
          <w:rFonts w:ascii="Arial" w:hAnsi="Arial" w:cs="Arial"/>
          <w:sz w:val="20"/>
          <w:szCs w:val="20"/>
        </w:rPr>
        <w:t>,</w:t>
      </w:r>
      <w:r w:rsidR="005C2CE8">
        <w:rPr>
          <w:rFonts w:ascii="Arial" w:hAnsi="Arial" w:cs="Arial"/>
          <w:sz w:val="20"/>
          <w:szCs w:val="20"/>
        </w:rPr>
        <w:t xml:space="preserve"> when they have </w:t>
      </w:r>
      <w:r w:rsidR="00205F9C">
        <w:rPr>
          <w:rFonts w:ascii="Arial" w:hAnsi="Arial" w:cs="Arial"/>
          <w:sz w:val="20"/>
          <w:szCs w:val="20"/>
        </w:rPr>
        <w:t>carried on a business with the specific intent of defrauding creditors</w:t>
      </w:r>
      <w:r w:rsidR="005C2CE8">
        <w:rPr>
          <w:rFonts w:ascii="Arial" w:hAnsi="Arial" w:cs="Arial"/>
          <w:sz w:val="20"/>
          <w:szCs w:val="20"/>
        </w:rPr>
        <w:t>. In both cases the directors</w:t>
      </w:r>
      <w:r w:rsidR="00BE1F0C">
        <w:rPr>
          <w:rFonts w:ascii="Arial" w:hAnsi="Arial" w:cs="Arial"/>
          <w:sz w:val="20"/>
          <w:szCs w:val="20"/>
        </w:rPr>
        <w:t xml:space="preserve"> are at risk of</w:t>
      </w:r>
      <w:r w:rsidR="005C2CE8">
        <w:rPr>
          <w:rFonts w:ascii="Arial" w:hAnsi="Arial" w:cs="Arial"/>
          <w:sz w:val="20"/>
          <w:szCs w:val="20"/>
        </w:rPr>
        <w:t xml:space="preserve"> be</w:t>
      </w:r>
      <w:r w:rsidR="00B77B49">
        <w:rPr>
          <w:rFonts w:ascii="Arial" w:hAnsi="Arial" w:cs="Arial"/>
          <w:sz w:val="20"/>
          <w:szCs w:val="20"/>
        </w:rPr>
        <w:t>ing</w:t>
      </w:r>
      <w:r w:rsidR="00BE1F0C">
        <w:rPr>
          <w:rFonts w:ascii="Arial" w:hAnsi="Arial" w:cs="Arial"/>
          <w:sz w:val="20"/>
          <w:szCs w:val="20"/>
        </w:rPr>
        <w:t xml:space="preserve"> held</w:t>
      </w:r>
      <w:r w:rsidR="005C2CE8">
        <w:rPr>
          <w:rFonts w:ascii="Arial" w:hAnsi="Arial" w:cs="Arial"/>
          <w:sz w:val="20"/>
          <w:szCs w:val="20"/>
        </w:rPr>
        <w:t xml:space="preserve"> personally liable for the debts.</w:t>
      </w:r>
    </w:p>
    <w:p w:rsidR="00C76C17" w:rsidRDefault="00A75AEF" w:rsidP="00632FDD">
      <w:pPr>
        <w:jc w:val="both"/>
        <w:rPr>
          <w:rFonts w:ascii="Arial" w:hAnsi="Arial" w:cs="Arial"/>
          <w:sz w:val="20"/>
          <w:szCs w:val="20"/>
        </w:rPr>
      </w:pPr>
      <w:r>
        <w:rPr>
          <w:rFonts w:ascii="Arial" w:hAnsi="Arial" w:cs="Arial"/>
          <w:sz w:val="20"/>
          <w:szCs w:val="20"/>
        </w:rPr>
        <w:t>As i</w:t>
      </w:r>
      <w:r w:rsidR="00B34622">
        <w:rPr>
          <w:rFonts w:ascii="Arial" w:hAnsi="Arial" w:cs="Arial"/>
          <w:sz w:val="20"/>
          <w:szCs w:val="20"/>
        </w:rPr>
        <w:t xml:space="preserve">nsolvency </w:t>
      </w:r>
      <w:r>
        <w:rPr>
          <w:rFonts w:ascii="Arial" w:hAnsi="Arial" w:cs="Arial"/>
          <w:sz w:val="20"/>
          <w:szCs w:val="20"/>
        </w:rPr>
        <w:t>p</w:t>
      </w:r>
      <w:r w:rsidR="00B34622">
        <w:rPr>
          <w:rFonts w:ascii="Arial" w:hAnsi="Arial" w:cs="Arial"/>
          <w:sz w:val="20"/>
          <w:szCs w:val="20"/>
        </w:rPr>
        <w:t>ractitioners (“IPs”) dealing with a</w:t>
      </w:r>
      <w:r>
        <w:rPr>
          <w:rFonts w:ascii="Arial" w:hAnsi="Arial" w:cs="Arial"/>
          <w:sz w:val="20"/>
          <w:szCs w:val="20"/>
        </w:rPr>
        <w:t xml:space="preserve"> liquidation or administration</w:t>
      </w:r>
      <w:r w:rsidR="00C76C17">
        <w:rPr>
          <w:rFonts w:ascii="Arial" w:hAnsi="Arial" w:cs="Arial"/>
          <w:sz w:val="20"/>
          <w:szCs w:val="20"/>
        </w:rPr>
        <w:t xml:space="preserve"> </w:t>
      </w:r>
      <w:r w:rsidR="001D0B64">
        <w:rPr>
          <w:rFonts w:ascii="Arial" w:hAnsi="Arial" w:cs="Arial"/>
          <w:sz w:val="20"/>
          <w:szCs w:val="20"/>
        </w:rPr>
        <w:t xml:space="preserve">we have a duty to investigate </w:t>
      </w:r>
      <w:r>
        <w:rPr>
          <w:rFonts w:ascii="Arial" w:hAnsi="Arial" w:cs="Arial"/>
          <w:sz w:val="20"/>
          <w:szCs w:val="20"/>
        </w:rPr>
        <w:t>what happened before</w:t>
      </w:r>
      <w:r w:rsidR="00C76C17">
        <w:rPr>
          <w:rFonts w:ascii="Arial" w:hAnsi="Arial" w:cs="Arial"/>
          <w:sz w:val="20"/>
          <w:szCs w:val="20"/>
        </w:rPr>
        <w:t xml:space="preserve"> our appointment and if any misconduct comes to light we may </w:t>
      </w:r>
      <w:r w:rsidR="00985072">
        <w:rPr>
          <w:rFonts w:ascii="Arial" w:hAnsi="Arial" w:cs="Arial"/>
          <w:sz w:val="20"/>
          <w:szCs w:val="20"/>
        </w:rPr>
        <w:t>have</w:t>
      </w:r>
      <w:r w:rsidR="00C76C17">
        <w:rPr>
          <w:rFonts w:ascii="Arial" w:hAnsi="Arial" w:cs="Arial"/>
          <w:sz w:val="20"/>
          <w:szCs w:val="20"/>
        </w:rPr>
        <w:t xml:space="preserve"> to bring about claims against the </w:t>
      </w:r>
      <w:r w:rsidR="009218CA">
        <w:rPr>
          <w:rFonts w:ascii="Arial" w:hAnsi="Arial" w:cs="Arial"/>
          <w:sz w:val="20"/>
          <w:szCs w:val="20"/>
        </w:rPr>
        <w:t>d</w:t>
      </w:r>
      <w:r w:rsidR="00C76C17">
        <w:rPr>
          <w:rFonts w:ascii="Arial" w:hAnsi="Arial" w:cs="Arial"/>
          <w:sz w:val="20"/>
          <w:szCs w:val="20"/>
        </w:rPr>
        <w:t>irectors personally</w:t>
      </w:r>
      <w:r w:rsidR="00985072">
        <w:rPr>
          <w:rFonts w:ascii="Arial" w:hAnsi="Arial" w:cs="Arial"/>
          <w:sz w:val="20"/>
          <w:szCs w:val="20"/>
        </w:rPr>
        <w:t xml:space="preserve"> and</w:t>
      </w:r>
      <w:r w:rsidR="00C76C17">
        <w:rPr>
          <w:rFonts w:ascii="Arial" w:hAnsi="Arial" w:cs="Arial"/>
          <w:sz w:val="20"/>
          <w:szCs w:val="20"/>
        </w:rPr>
        <w:t xml:space="preserve"> report them </w:t>
      </w:r>
      <w:r w:rsidR="0033747C">
        <w:rPr>
          <w:rFonts w:ascii="Arial" w:hAnsi="Arial" w:cs="Arial"/>
          <w:sz w:val="20"/>
          <w:szCs w:val="20"/>
        </w:rPr>
        <w:t xml:space="preserve">to the Insolvency Service which could warrant a disqualification for up to 15 years </w:t>
      </w:r>
      <w:r w:rsidR="00985072">
        <w:rPr>
          <w:rFonts w:ascii="Arial" w:hAnsi="Arial" w:cs="Arial"/>
          <w:sz w:val="20"/>
          <w:szCs w:val="20"/>
        </w:rPr>
        <w:t xml:space="preserve">from acting as a directors. In serious cases </w:t>
      </w:r>
      <w:r w:rsidR="006823AB">
        <w:rPr>
          <w:rFonts w:ascii="Arial" w:hAnsi="Arial" w:cs="Arial"/>
          <w:sz w:val="20"/>
          <w:szCs w:val="20"/>
        </w:rPr>
        <w:t xml:space="preserve">of fraud </w:t>
      </w:r>
      <w:r w:rsidR="00985072">
        <w:rPr>
          <w:rFonts w:ascii="Arial" w:hAnsi="Arial" w:cs="Arial"/>
          <w:sz w:val="20"/>
          <w:szCs w:val="20"/>
        </w:rPr>
        <w:t>if</w:t>
      </w:r>
      <w:r w:rsidR="002B02B8">
        <w:rPr>
          <w:rFonts w:ascii="Arial" w:hAnsi="Arial" w:cs="Arial"/>
          <w:sz w:val="20"/>
          <w:szCs w:val="20"/>
        </w:rPr>
        <w:t xml:space="preserve"> found guilty </w:t>
      </w:r>
      <w:r w:rsidR="0033747C">
        <w:rPr>
          <w:rFonts w:ascii="Arial" w:hAnsi="Arial" w:cs="Arial"/>
          <w:sz w:val="20"/>
          <w:szCs w:val="20"/>
        </w:rPr>
        <w:t xml:space="preserve">they could be </w:t>
      </w:r>
      <w:r w:rsidR="00985072">
        <w:rPr>
          <w:rFonts w:ascii="Arial" w:hAnsi="Arial" w:cs="Arial"/>
          <w:sz w:val="20"/>
          <w:szCs w:val="20"/>
        </w:rPr>
        <w:t>imprisoned for up to 10 years</w:t>
      </w:r>
      <w:r w:rsidR="006823AB">
        <w:rPr>
          <w:rFonts w:ascii="Arial" w:hAnsi="Arial" w:cs="Arial"/>
          <w:sz w:val="20"/>
          <w:szCs w:val="20"/>
        </w:rPr>
        <w:t>.</w:t>
      </w:r>
    </w:p>
    <w:p w:rsidR="00881F6A" w:rsidRDefault="00B77B49" w:rsidP="00C2201B">
      <w:pPr>
        <w:jc w:val="both"/>
        <w:rPr>
          <w:rFonts w:ascii="Arial" w:hAnsi="Arial" w:cs="Arial"/>
          <w:sz w:val="20"/>
          <w:szCs w:val="20"/>
        </w:rPr>
      </w:pPr>
      <w:r>
        <w:rPr>
          <w:rFonts w:ascii="Arial" w:hAnsi="Arial" w:cs="Arial"/>
          <w:sz w:val="20"/>
          <w:szCs w:val="20"/>
        </w:rPr>
        <w:t>There is a little known sweep up claim called m</w:t>
      </w:r>
      <w:r w:rsidR="007D0FA5" w:rsidRPr="007D0FA5">
        <w:rPr>
          <w:rFonts w:ascii="Arial" w:hAnsi="Arial" w:cs="Arial"/>
          <w:sz w:val="20"/>
          <w:szCs w:val="20"/>
        </w:rPr>
        <w:t xml:space="preserve">isfeasance </w:t>
      </w:r>
      <w:r w:rsidR="001E569A">
        <w:rPr>
          <w:rFonts w:ascii="Arial" w:hAnsi="Arial" w:cs="Arial"/>
          <w:sz w:val="20"/>
          <w:szCs w:val="20"/>
        </w:rPr>
        <w:t xml:space="preserve">which </w:t>
      </w:r>
      <w:r w:rsidR="003F7C24">
        <w:rPr>
          <w:rFonts w:ascii="Arial" w:hAnsi="Arial" w:cs="Arial"/>
          <w:sz w:val="20"/>
          <w:szCs w:val="20"/>
        </w:rPr>
        <w:t>applies when an officer of a company has ‘misapplied or retained, or become accountable for, any money or other property of the company, or been guilty of any misfeasance or breach of fiduciary or any other duty in relation to the company’.</w:t>
      </w:r>
    </w:p>
    <w:p w:rsidR="00315A9F" w:rsidRDefault="00E4662E" w:rsidP="00C2201B">
      <w:pPr>
        <w:jc w:val="both"/>
        <w:rPr>
          <w:rFonts w:ascii="Arial" w:hAnsi="Arial" w:cs="Arial"/>
          <w:sz w:val="20"/>
          <w:szCs w:val="20"/>
        </w:rPr>
      </w:pPr>
      <w:r>
        <w:rPr>
          <w:rFonts w:ascii="Arial" w:hAnsi="Arial" w:cs="Arial"/>
          <w:sz w:val="20"/>
          <w:szCs w:val="20"/>
        </w:rPr>
        <w:t>Basically</w:t>
      </w:r>
      <w:r w:rsidR="00B77B49">
        <w:rPr>
          <w:rFonts w:ascii="Arial" w:hAnsi="Arial" w:cs="Arial"/>
          <w:sz w:val="20"/>
          <w:szCs w:val="20"/>
        </w:rPr>
        <w:t xml:space="preserve"> this means </w:t>
      </w:r>
      <w:r>
        <w:rPr>
          <w:rFonts w:ascii="Arial" w:hAnsi="Arial" w:cs="Arial"/>
          <w:sz w:val="20"/>
          <w:szCs w:val="20"/>
        </w:rPr>
        <w:t xml:space="preserve">they have not behaved as they </w:t>
      </w:r>
      <w:r w:rsidR="00BF3206">
        <w:rPr>
          <w:rFonts w:ascii="Arial" w:hAnsi="Arial" w:cs="Arial"/>
          <w:sz w:val="20"/>
          <w:szCs w:val="20"/>
        </w:rPr>
        <w:t xml:space="preserve">should </w:t>
      </w:r>
      <w:r>
        <w:rPr>
          <w:rFonts w:ascii="Arial" w:hAnsi="Arial" w:cs="Arial"/>
          <w:sz w:val="20"/>
          <w:szCs w:val="20"/>
        </w:rPr>
        <w:t>have done</w:t>
      </w:r>
      <w:r w:rsidR="0090180F">
        <w:rPr>
          <w:rFonts w:ascii="Arial" w:hAnsi="Arial" w:cs="Arial"/>
          <w:sz w:val="20"/>
          <w:szCs w:val="20"/>
        </w:rPr>
        <w:t>.  This can be quite wide ranging but usually applies when a theft has been committed or company assets have been</w:t>
      </w:r>
      <w:r w:rsidR="00B77B49">
        <w:rPr>
          <w:rFonts w:ascii="Arial" w:hAnsi="Arial" w:cs="Arial"/>
          <w:sz w:val="20"/>
          <w:szCs w:val="20"/>
        </w:rPr>
        <w:t xml:space="preserve"> kept </w:t>
      </w:r>
      <w:r w:rsidR="0090180F">
        <w:rPr>
          <w:rFonts w:ascii="Arial" w:hAnsi="Arial" w:cs="Arial"/>
          <w:sz w:val="20"/>
          <w:szCs w:val="20"/>
        </w:rPr>
        <w:t>for personal gain</w:t>
      </w:r>
      <w:r w:rsidR="00BF3206">
        <w:rPr>
          <w:rFonts w:ascii="Arial" w:hAnsi="Arial" w:cs="Arial"/>
          <w:sz w:val="20"/>
          <w:szCs w:val="20"/>
        </w:rPr>
        <w:t>.</w:t>
      </w:r>
      <w:r w:rsidR="0090180F">
        <w:rPr>
          <w:rFonts w:ascii="Arial" w:hAnsi="Arial" w:cs="Arial"/>
          <w:sz w:val="20"/>
          <w:szCs w:val="20"/>
        </w:rPr>
        <w:t xml:space="preserve">  </w:t>
      </w:r>
    </w:p>
    <w:p w:rsidR="00E4662E" w:rsidRDefault="00BF3206" w:rsidP="00C2201B">
      <w:pPr>
        <w:jc w:val="both"/>
        <w:rPr>
          <w:rFonts w:ascii="Arial" w:hAnsi="Arial" w:cs="Arial"/>
          <w:sz w:val="20"/>
          <w:szCs w:val="20"/>
        </w:rPr>
      </w:pPr>
      <w:r>
        <w:rPr>
          <w:rFonts w:ascii="Arial" w:hAnsi="Arial" w:cs="Arial"/>
          <w:sz w:val="20"/>
          <w:szCs w:val="20"/>
        </w:rPr>
        <w:t>Mi</w:t>
      </w:r>
      <w:r w:rsidR="00827563">
        <w:rPr>
          <w:rFonts w:ascii="Arial" w:hAnsi="Arial" w:cs="Arial"/>
          <w:sz w:val="20"/>
          <w:szCs w:val="20"/>
        </w:rPr>
        <w:t>sfeasance claim</w:t>
      </w:r>
      <w:r>
        <w:rPr>
          <w:rFonts w:ascii="Arial" w:hAnsi="Arial" w:cs="Arial"/>
          <w:sz w:val="20"/>
          <w:szCs w:val="20"/>
        </w:rPr>
        <w:t>s in liquidations typically range from d</w:t>
      </w:r>
      <w:r w:rsidR="00827563">
        <w:rPr>
          <w:rFonts w:ascii="Arial" w:hAnsi="Arial" w:cs="Arial"/>
          <w:sz w:val="20"/>
          <w:szCs w:val="20"/>
        </w:rPr>
        <w:t xml:space="preserve">irectors who hiked up their salaries to beyond what was </w:t>
      </w:r>
      <w:r w:rsidR="006C470A">
        <w:rPr>
          <w:rFonts w:ascii="Arial" w:hAnsi="Arial" w:cs="Arial"/>
          <w:sz w:val="20"/>
          <w:szCs w:val="20"/>
        </w:rPr>
        <w:t xml:space="preserve">a fair salary </w:t>
      </w:r>
      <w:r>
        <w:rPr>
          <w:rFonts w:ascii="Arial" w:hAnsi="Arial" w:cs="Arial"/>
          <w:sz w:val="20"/>
          <w:szCs w:val="20"/>
        </w:rPr>
        <w:t>for their services to</w:t>
      </w:r>
      <w:r w:rsidR="0024756E">
        <w:rPr>
          <w:rFonts w:ascii="Arial" w:hAnsi="Arial" w:cs="Arial"/>
          <w:sz w:val="20"/>
          <w:szCs w:val="20"/>
        </w:rPr>
        <w:t xml:space="preserve"> </w:t>
      </w:r>
      <w:r w:rsidR="00827563">
        <w:rPr>
          <w:rFonts w:ascii="Arial" w:hAnsi="Arial" w:cs="Arial"/>
          <w:sz w:val="20"/>
          <w:szCs w:val="20"/>
        </w:rPr>
        <w:t>case</w:t>
      </w:r>
      <w:r>
        <w:rPr>
          <w:rFonts w:ascii="Arial" w:hAnsi="Arial" w:cs="Arial"/>
          <w:sz w:val="20"/>
          <w:szCs w:val="20"/>
        </w:rPr>
        <w:t>s</w:t>
      </w:r>
      <w:r w:rsidR="00827563">
        <w:rPr>
          <w:rFonts w:ascii="Arial" w:hAnsi="Arial" w:cs="Arial"/>
          <w:sz w:val="20"/>
          <w:szCs w:val="20"/>
        </w:rPr>
        <w:t xml:space="preserve"> </w:t>
      </w:r>
      <w:r w:rsidR="006C470A">
        <w:rPr>
          <w:rFonts w:ascii="Arial" w:hAnsi="Arial" w:cs="Arial"/>
          <w:sz w:val="20"/>
          <w:szCs w:val="20"/>
        </w:rPr>
        <w:t xml:space="preserve">we have seen </w:t>
      </w:r>
      <w:r w:rsidR="0090180F">
        <w:rPr>
          <w:rFonts w:ascii="Arial" w:hAnsi="Arial" w:cs="Arial"/>
          <w:sz w:val="20"/>
          <w:szCs w:val="20"/>
        </w:rPr>
        <w:t xml:space="preserve">where </w:t>
      </w:r>
      <w:r w:rsidR="0024756E">
        <w:rPr>
          <w:rFonts w:ascii="Arial" w:hAnsi="Arial" w:cs="Arial"/>
          <w:sz w:val="20"/>
          <w:szCs w:val="20"/>
        </w:rPr>
        <w:t xml:space="preserve">the </w:t>
      </w:r>
      <w:r>
        <w:rPr>
          <w:rFonts w:ascii="Arial" w:hAnsi="Arial" w:cs="Arial"/>
          <w:sz w:val="20"/>
          <w:szCs w:val="20"/>
        </w:rPr>
        <w:t>d</w:t>
      </w:r>
      <w:r w:rsidR="0090180F">
        <w:rPr>
          <w:rFonts w:ascii="Arial" w:hAnsi="Arial" w:cs="Arial"/>
          <w:sz w:val="20"/>
          <w:szCs w:val="20"/>
        </w:rPr>
        <w:t>irector</w:t>
      </w:r>
      <w:r w:rsidR="0024756E">
        <w:rPr>
          <w:rFonts w:ascii="Arial" w:hAnsi="Arial" w:cs="Arial"/>
          <w:sz w:val="20"/>
          <w:szCs w:val="20"/>
        </w:rPr>
        <w:t xml:space="preserve"> </w:t>
      </w:r>
      <w:r w:rsidR="006C470A">
        <w:rPr>
          <w:rFonts w:ascii="Arial" w:hAnsi="Arial" w:cs="Arial"/>
          <w:sz w:val="20"/>
          <w:szCs w:val="20"/>
        </w:rPr>
        <w:t xml:space="preserve">has </w:t>
      </w:r>
      <w:r w:rsidR="004320EE">
        <w:rPr>
          <w:rFonts w:ascii="Arial" w:hAnsi="Arial" w:cs="Arial"/>
          <w:sz w:val="20"/>
          <w:szCs w:val="20"/>
        </w:rPr>
        <w:t>built</w:t>
      </w:r>
      <w:r w:rsidR="007C5C06">
        <w:rPr>
          <w:rFonts w:ascii="Arial" w:hAnsi="Arial" w:cs="Arial"/>
          <w:sz w:val="20"/>
          <w:szCs w:val="20"/>
        </w:rPr>
        <w:t xml:space="preserve"> </w:t>
      </w:r>
      <w:r w:rsidR="004320EE">
        <w:rPr>
          <w:rFonts w:ascii="Arial" w:hAnsi="Arial" w:cs="Arial"/>
          <w:sz w:val="20"/>
          <w:szCs w:val="20"/>
        </w:rPr>
        <w:t xml:space="preserve">their own </w:t>
      </w:r>
      <w:r w:rsidR="000F4A1C">
        <w:rPr>
          <w:rFonts w:ascii="Arial" w:hAnsi="Arial" w:cs="Arial"/>
          <w:sz w:val="20"/>
          <w:szCs w:val="20"/>
        </w:rPr>
        <w:t xml:space="preserve">personal </w:t>
      </w:r>
      <w:r w:rsidR="003019F9">
        <w:rPr>
          <w:rFonts w:ascii="Arial" w:hAnsi="Arial" w:cs="Arial"/>
          <w:sz w:val="20"/>
          <w:szCs w:val="20"/>
        </w:rPr>
        <w:t>house using</w:t>
      </w:r>
      <w:r w:rsidR="004320EE">
        <w:rPr>
          <w:rFonts w:ascii="Arial" w:hAnsi="Arial" w:cs="Arial"/>
          <w:sz w:val="20"/>
          <w:szCs w:val="20"/>
        </w:rPr>
        <w:t xml:space="preserve"> </w:t>
      </w:r>
      <w:r w:rsidR="006C470A">
        <w:rPr>
          <w:rFonts w:ascii="Arial" w:hAnsi="Arial" w:cs="Arial"/>
          <w:sz w:val="20"/>
          <w:szCs w:val="20"/>
        </w:rPr>
        <w:t>materials</w:t>
      </w:r>
      <w:r w:rsidR="004320EE">
        <w:rPr>
          <w:rFonts w:ascii="Arial" w:hAnsi="Arial" w:cs="Arial"/>
          <w:sz w:val="20"/>
          <w:szCs w:val="20"/>
        </w:rPr>
        <w:t xml:space="preserve"> and labour paid for by the company.</w:t>
      </w:r>
    </w:p>
    <w:p w:rsidR="00C2201B" w:rsidRPr="00CB46D1" w:rsidRDefault="006F5498" w:rsidP="00C2201B">
      <w:pPr>
        <w:jc w:val="both"/>
        <w:rPr>
          <w:rFonts w:ascii="Arial" w:hAnsi="Arial" w:cs="Arial"/>
          <w:b/>
          <w:sz w:val="20"/>
          <w:szCs w:val="20"/>
        </w:rPr>
      </w:pPr>
      <w:r>
        <w:rPr>
          <w:rFonts w:ascii="Arial" w:hAnsi="Arial" w:cs="Arial"/>
          <w:b/>
          <w:sz w:val="20"/>
          <w:szCs w:val="20"/>
        </w:rPr>
        <w:t>Who is at risk of such claims and what happens?</w:t>
      </w:r>
    </w:p>
    <w:p w:rsidR="00632FDD" w:rsidRDefault="00B62637" w:rsidP="004D399E">
      <w:pPr>
        <w:jc w:val="both"/>
        <w:rPr>
          <w:rFonts w:ascii="Arial" w:hAnsi="Arial" w:cs="Arial"/>
          <w:sz w:val="20"/>
          <w:szCs w:val="20"/>
        </w:rPr>
      </w:pPr>
      <w:r>
        <w:rPr>
          <w:rFonts w:ascii="Arial" w:hAnsi="Arial" w:cs="Arial"/>
          <w:sz w:val="20"/>
          <w:szCs w:val="20"/>
        </w:rPr>
        <w:t xml:space="preserve">Any employee or manager can be at </w:t>
      </w:r>
      <w:r w:rsidR="003527E5">
        <w:rPr>
          <w:rFonts w:ascii="Arial" w:hAnsi="Arial" w:cs="Arial"/>
          <w:sz w:val="20"/>
          <w:szCs w:val="20"/>
        </w:rPr>
        <w:t xml:space="preserve">risk </w:t>
      </w:r>
      <w:r w:rsidR="00C2201B" w:rsidRPr="00CB46D1">
        <w:rPr>
          <w:rFonts w:ascii="Arial" w:hAnsi="Arial" w:cs="Arial"/>
          <w:sz w:val="20"/>
          <w:szCs w:val="20"/>
        </w:rPr>
        <w:t xml:space="preserve">of such claims being brought against them </w:t>
      </w:r>
      <w:r w:rsidR="003527E5">
        <w:rPr>
          <w:rFonts w:ascii="Arial" w:hAnsi="Arial" w:cs="Arial"/>
          <w:sz w:val="20"/>
          <w:szCs w:val="20"/>
        </w:rPr>
        <w:t>but more often than not the key culprits are the company’s Directors.</w:t>
      </w:r>
    </w:p>
    <w:p w:rsidR="00B16C49" w:rsidRPr="006F5498" w:rsidRDefault="00B16C49" w:rsidP="004D399E">
      <w:pPr>
        <w:jc w:val="both"/>
        <w:rPr>
          <w:rFonts w:ascii="Arial" w:hAnsi="Arial" w:cs="Arial"/>
          <w:sz w:val="20"/>
          <w:szCs w:val="20"/>
        </w:rPr>
      </w:pPr>
      <w:r>
        <w:rPr>
          <w:rFonts w:ascii="Arial" w:hAnsi="Arial" w:cs="Arial"/>
          <w:sz w:val="20"/>
          <w:szCs w:val="20"/>
        </w:rPr>
        <w:t>Claims can also be brought about against a Liquidator or Administrative Receiver of a company</w:t>
      </w:r>
      <w:r w:rsidR="00564605">
        <w:rPr>
          <w:rFonts w:ascii="Arial" w:hAnsi="Arial" w:cs="Arial"/>
          <w:sz w:val="20"/>
          <w:szCs w:val="20"/>
        </w:rPr>
        <w:t xml:space="preserve"> but </w:t>
      </w:r>
      <w:r>
        <w:rPr>
          <w:rFonts w:ascii="Arial" w:hAnsi="Arial" w:cs="Arial"/>
          <w:sz w:val="20"/>
          <w:szCs w:val="20"/>
        </w:rPr>
        <w:t xml:space="preserve">the </w:t>
      </w:r>
      <w:r w:rsidR="009218CA">
        <w:rPr>
          <w:rFonts w:ascii="Arial" w:hAnsi="Arial" w:cs="Arial"/>
          <w:sz w:val="20"/>
          <w:szCs w:val="20"/>
        </w:rPr>
        <w:t>les</w:t>
      </w:r>
      <w:r w:rsidR="00BE1F0C">
        <w:rPr>
          <w:rFonts w:ascii="Arial" w:hAnsi="Arial" w:cs="Arial"/>
          <w:sz w:val="20"/>
          <w:szCs w:val="20"/>
        </w:rPr>
        <w:t>s said about that the better!</w:t>
      </w:r>
      <w:bookmarkStart w:id="0" w:name="_GoBack"/>
      <w:bookmarkEnd w:id="0"/>
    </w:p>
    <w:p w:rsidR="00D26A89" w:rsidRDefault="00A82611" w:rsidP="001764C5">
      <w:pPr>
        <w:jc w:val="both"/>
        <w:rPr>
          <w:rFonts w:ascii="Arial" w:hAnsi="Arial" w:cs="Arial"/>
          <w:sz w:val="20"/>
          <w:szCs w:val="20"/>
        </w:rPr>
      </w:pPr>
      <w:r>
        <w:rPr>
          <w:rFonts w:ascii="Arial" w:hAnsi="Arial" w:cs="Arial"/>
          <w:sz w:val="20"/>
          <w:szCs w:val="20"/>
        </w:rPr>
        <w:t>Misfeasance</w:t>
      </w:r>
      <w:r w:rsidR="00A7368F" w:rsidRPr="00CB46D1">
        <w:rPr>
          <w:rFonts w:ascii="Arial" w:hAnsi="Arial" w:cs="Arial"/>
          <w:sz w:val="20"/>
          <w:szCs w:val="20"/>
        </w:rPr>
        <w:t xml:space="preserve"> </w:t>
      </w:r>
      <w:r w:rsidR="00DC2CAA">
        <w:rPr>
          <w:rFonts w:ascii="Arial" w:hAnsi="Arial" w:cs="Arial"/>
          <w:sz w:val="20"/>
          <w:szCs w:val="20"/>
        </w:rPr>
        <w:t>can only be br</w:t>
      </w:r>
      <w:r w:rsidR="007A791F">
        <w:rPr>
          <w:rFonts w:ascii="Arial" w:hAnsi="Arial" w:cs="Arial"/>
          <w:sz w:val="20"/>
          <w:szCs w:val="20"/>
        </w:rPr>
        <w:t xml:space="preserve">ought </w:t>
      </w:r>
      <w:r w:rsidR="00A7368F" w:rsidRPr="00CB46D1">
        <w:rPr>
          <w:rFonts w:ascii="Arial" w:hAnsi="Arial" w:cs="Arial"/>
          <w:sz w:val="20"/>
          <w:szCs w:val="20"/>
        </w:rPr>
        <w:t xml:space="preserve">in </w:t>
      </w:r>
      <w:r w:rsidR="008879E3" w:rsidRPr="00CB46D1">
        <w:rPr>
          <w:rFonts w:ascii="Arial" w:hAnsi="Arial" w:cs="Arial"/>
          <w:sz w:val="20"/>
          <w:szCs w:val="20"/>
        </w:rPr>
        <w:t xml:space="preserve">certain </w:t>
      </w:r>
      <w:r w:rsidR="00A7368F" w:rsidRPr="00CB46D1">
        <w:rPr>
          <w:rFonts w:ascii="Arial" w:hAnsi="Arial" w:cs="Arial"/>
          <w:sz w:val="20"/>
          <w:szCs w:val="20"/>
        </w:rPr>
        <w:t xml:space="preserve">situations </w:t>
      </w:r>
      <w:r w:rsidR="00DC2CAA">
        <w:rPr>
          <w:rFonts w:ascii="Arial" w:hAnsi="Arial" w:cs="Arial"/>
          <w:sz w:val="20"/>
          <w:szCs w:val="20"/>
        </w:rPr>
        <w:t xml:space="preserve">and </w:t>
      </w:r>
      <w:r w:rsidR="00A7368F" w:rsidRPr="00CB46D1">
        <w:rPr>
          <w:rFonts w:ascii="Arial" w:hAnsi="Arial" w:cs="Arial"/>
          <w:sz w:val="20"/>
          <w:szCs w:val="20"/>
        </w:rPr>
        <w:t xml:space="preserve">where a company has entered a formal </w:t>
      </w:r>
      <w:r w:rsidR="00DF1E9C">
        <w:rPr>
          <w:rFonts w:ascii="Arial" w:hAnsi="Arial" w:cs="Arial"/>
          <w:sz w:val="20"/>
          <w:szCs w:val="20"/>
        </w:rPr>
        <w:t>l</w:t>
      </w:r>
      <w:r w:rsidR="00A7368F" w:rsidRPr="00CB46D1">
        <w:rPr>
          <w:rFonts w:ascii="Arial" w:hAnsi="Arial" w:cs="Arial"/>
          <w:sz w:val="20"/>
          <w:szCs w:val="20"/>
        </w:rPr>
        <w:t>iquidation</w:t>
      </w:r>
      <w:r w:rsidR="00D00124" w:rsidRPr="00CB46D1">
        <w:rPr>
          <w:rFonts w:ascii="Arial" w:hAnsi="Arial" w:cs="Arial"/>
          <w:sz w:val="20"/>
          <w:szCs w:val="20"/>
        </w:rPr>
        <w:t>.</w:t>
      </w:r>
      <w:r w:rsidR="00DC2CAA">
        <w:rPr>
          <w:rFonts w:ascii="Arial" w:hAnsi="Arial" w:cs="Arial"/>
          <w:sz w:val="20"/>
          <w:szCs w:val="20"/>
        </w:rPr>
        <w:t xml:space="preserve">  A claim can be made</w:t>
      </w:r>
      <w:r w:rsidR="00632FDD" w:rsidRPr="00CB46D1">
        <w:rPr>
          <w:rFonts w:ascii="Arial" w:hAnsi="Arial" w:cs="Arial"/>
          <w:sz w:val="20"/>
          <w:szCs w:val="20"/>
        </w:rPr>
        <w:t xml:space="preserve"> by </w:t>
      </w:r>
      <w:r w:rsidR="00876ED1">
        <w:rPr>
          <w:rFonts w:ascii="Arial" w:hAnsi="Arial" w:cs="Arial"/>
          <w:sz w:val="20"/>
          <w:szCs w:val="20"/>
        </w:rPr>
        <w:t xml:space="preserve">the Official Receiver, </w:t>
      </w:r>
      <w:r w:rsidR="009218CA">
        <w:rPr>
          <w:rFonts w:ascii="Arial" w:hAnsi="Arial" w:cs="Arial"/>
          <w:sz w:val="20"/>
          <w:szCs w:val="20"/>
        </w:rPr>
        <w:t>a l</w:t>
      </w:r>
      <w:r w:rsidR="00632FDD" w:rsidRPr="00CB46D1">
        <w:rPr>
          <w:rFonts w:ascii="Arial" w:hAnsi="Arial" w:cs="Arial"/>
          <w:sz w:val="20"/>
          <w:szCs w:val="20"/>
        </w:rPr>
        <w:t>iquidator</w:t>
      </w:r>
      <w:r w:rsidR="009218CA">
        <w:rPr>
          <w:rFonts w:ascii="Arial" w:hAnsi="Arial" w:cs="Arial"/>
          <w:sz w:val="20"/>
          <w:szCs w:val="20"/>
        </w:rPr>
        <w:t>, a creditor or a s</w:t>
      </w:r>
      <w:r w:rsidR="00876ED1">
        <w:rPr>
          <w:rFonts w:ascii="Arial" w:hAnsi="Arial" w:cs="Arial"/>
          <w:sz w:val="20"/>
          <w:szCs w:val="20"/>
        </w:rPr>
        <w:t>hareholder</w:t>
      </w:r>
      <w:r w:rsidR="00DC2CAA">
        <w:rPr>
          <w:rFonts w:ascii="Arial" w:hAnsi="Arial" w:cs="Arial"/>
          <w:sz w:val="20"/>
          <w:szCs w:val="20"/>
        </w:rPr>
        <w:t xml:space="preserve">. </w:t>
      </w:r>
    </w:p>
    <w:p w:rsidR="00F8752F" w:rsidRDefault="00F8752F" w:rsidP="00F13CBD">
      <w:pPr>
        <w:spacing w:after="0" w:line="240" w:lineRule="auto"/>
        <w:jc w:val="both"/>
        <w:rPr>
          <w:rFonts w:ascii="Arial" w:hAnsi="Arial" w:cs="Arial"/>
          <w:b/>
          <w:sz w:val="20"/>
          <w:szCs w:val="20"/>
        </w:rPr>
      </w:pPr>
      <w:r w:rsidRPr="00CB46D1">
        <w:rPr>
          <w:rFonts w:ascii="Arial" w:hAnsi="Arial" w:cs="Arial"/>
          <w:b/>
          <w:sz w:val="20"/>
          <w:szCs w:val="20"/>
        </w:rPr>
        <w:t xml:space="preserve">What will the </w:t>
      </w:r>
      <w:r w:rsidR="00E614B9">
        <w:rPr>
          <w:rFonts w:ascii="Arial" w:hAnsi="Arial" w:cs="Arial"/>
          <w:b/>
          <w:sz w:val="20"/>
          <w:szCs w:val="20"/>
        </w:rPr>
        <w:t>Claimant</w:t>
      </w:r>
      <w:r w:rsidRPr="00CB46D1">
        <w:rPr>
          <w:rFonts w:ascii="Arial" w:hAnsi="Arial" w:cs="Arial"/>
          <w:b/>
          <w:sz w:val="20"/>
          <w:szCs w:val="20"/>
        </w:rPr>
        <w:t xml:space="preserve"> need </w:t>
      </w:r>
      <w:r w:rsidR="00254E9B" w:rsidRPr="00CB46D1">
        <w:rPr>
          <w:rFonts w:ascii="Arial" w:hAnsi="Arial" w:cs="Arial"/>
          <w:b/>
          <w:sz w:val="20"/>
          <w:szCs w:val="20"/>
        </w:rPr>
        <w:t xml:space="preserve">to </w:t>
      </w:r>
      <w:r w:rsidR="00142AF7">
        <w:rPr>
          <w:rFonts w:ascii="Arial" w:hAnsi="Arial" w:cs="Arial"/>
          <w:b/>
          <w:sz w:val="20"/>
          <w:szCs w:val="20"/>
        </w:rPr>
        <w:t xml:space="preserve">prove to </w:t>
      </w:r>
      <w:r w:rsidR="00254E9B" w:rsidRPr="00CB46D1">
        <w:rPr>
          <w:rFonts w:ascii="Arial" w:hAnsi="Arial" w:cs="Arial"/>
          <w:b/>
          <w:sz w:val="20"/>
          <w:szCs w:val="20"/>
        </w:rPr>
        <w:t>bring about a</w:t>
      </w:r>
      <w:r w:rsidRPr="00CB46D1">
        <w:rPr>
          <w:rFonts w:ascii="Arial" w:hAnsi="Arial" w:cs="Arial"/>
          <w:b/>
          <w:sz w:val="20"/>
          <w:szCs w:val="20"/>
        </w:rPr>
        <w:t xml:space="preserve"> successful</w:t>
      </w:r>
      <w:r w:rsidR="00254E9B" w:rsidRPr="00CB46D1">
        <w:rPr>
          <w:rFonts w:ascii="Arial" w:hAnsi="Arial" w:cs="Arial"/>
          <w:b/>
          <w:sz w:val="20"/>
          <w:szCs w:val="20"/>
        </w:rPr>
        <w:t xml:space="preserve"> claim</w:t>
      </w:r>
      <w:r w:rsidRPr="00CB46D1">
        <w:rPr>
          <w:rFonts w:ascii="Arial" w:hAnsi="Arial" w:cs="Arial"/>
          <w:b/>
          <w:sz w:val="20"/>
          <w:szCs w:val="20"/>
        </w:rPr>
        <w:t>?</w:t>
      </w:r>
    </w:p>
    <w:p w:rsidR="00C9246D" w:rsidRPr="00CB46D1" w:rsidRDefault="00C9246D" w:rsidP="00F13CBD">
      <w:pPr>
        <w:spacing w:after="0" w:line="240" w:lineRule="auto"/>
        <w:jc w:val="both"/>
        <w:rPr>
          <w:rFonts w:ascii="Arial" w:hAnsi="Arial" w:cs="Arial"/>
          <w:b/>
          <w:sz w:val="20"/>
          <w:szCs w:val="20"/>
        </w:rPr>
      </w:pPr>
    </w:p>
    <w:p w:rsidR="00667895" w:rsidRDefault="009218CA" w:rsidP="00F13CBD">
      <w:pPr>
        <w:spacing w:after="0"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The l</w:t>
      </w:r>
      <w:r w:rsidR="00F13CBD">
        <w:rPr>
          <w:rFonts w:ascii="Arial" w:eastAsia="Times New Roman" w:hAnsi="Arial" w:cs="Arial"/>
          <w:sz w:val="20"/>
          <w:szCs w:val="20"/>
          <w:lang w:val="en" w:eastAsia="en-GB"/>
        </w:rPr>
        <w:t>iquidator will need to prove to the</w:t>
      </w:r>
      <w:r>
        <w:rPr>
          <w:rFonts w:ascii="Arial" w:eastAsia="Times New Roman" w:hAnsi="Arial" w:cs="Arial"/>
          <w:sz w:val="20"/>
          <w:szCs w:val="20"/>
          <w:lang w:val="en" w:eastAsia="en-GB"/>
        </w:rPr>
        <w:t xml:space="preserve"> Court’s satisfaction that the di</w:t>
      </w:r>
      <w:r w:rsidR="00F13CBD">
        <w:rPr>
          <w:rFonts w:ascii="Arial" w:eastAsia="Times New Roman" w:hAnsi="Arial" w:cs="Arial"/>
          <w:sz w:val="20"/>
          <w:szCs w:val="20"/>
          <w:lang w:val="en" w:eastAsia="en-GB"/>
        </w:rPr>
        <w:t>rector has misapplied funds/property and/or breached their fiduciary duties.</w:t>
      </w:r>
    </w:p>
    <w:p w:rsidR="00F13CBD" w:rsidRPr="00667895" w:rsidRDefault="00F13CBD" w:rsidP="001764C5">
      <w:pPr>
        <w:spacing w:before="100" w:beforeAutospacing="1" w:after="100" w:afterAutospacing="1"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Misfeasance is an easier claim to </w:t>
      </w:r>
      <w:r w:rsidR="00141EF1">
        <w:rPr>
          <w:rFonts w:ascii="Arial" w:eastAsia="Times New Roman" w:hAnsi="Arial" w:cs="Arial"/>
          <w:sz w:val="20"/>
          <w:szCs w:val="20"/>
          <w:lang w:val="en" w:eastAsia="en-GB"/>
        </w:rPr>
        <w:t>make</w:t>
      </w:r>
      <w:r>
        <w:rPr>
          <w:rFonts w:ascii="Arial" w:eastAsia="Times New Roman" w:hAnsi="Arial" w:cs="Arial"/>
          <w:sz w:val="20"/>
          <w:szCs w:val="20"/>
          <w:lang w:val="en" w:eastAsia="en-GB"/>
        </w:rPr>
        <w:t xml:space="preserve"> than Fraudulent or Wrongful Trading referred to above because </w:t>
      </w:r>
      <w:r w:rsidR="00141EF1">
        <w:rPr>
          <w:rFonts w:ascii="Arial" w:eastAsia="Times New Roman" w:hAnsi="Arial" w:cs="Arial"/>
          <w:sz w:val="20"/>
          <w:szCs w:val="20"/>
          <w:lang w:val="en" w:eastAsia="en-GB"/>
        </w:rPr>
        <w:t xml:space="preserve">there is not such a large burden of proof and </w:t>
      </w:r>
      <w:r>
        <w:rPr>
          <w:rFonts w:ascii="Arial" w:eastAsia="Times New Roman" w:hAnsi="Arial" w:cs="Arial"/>
          <w:sz w:val="20"/>
          <w:szCs w:val="20"/>
          <w:lang w:val="en" w:eastAsia="en-GB"/>
        </w:rPr>
        <w:t xml:space="preserve">the </w:t>
      </w:r>
      <w:r w:rsidR="00EC6015">
        <w:rPr>
          <w:rFonts w:ascii="Arial" w:eastAsia="Times New Roman" w:hAnsi="Arial" w:cs="Arial"/>
          <w:sz w:val="20"/>
          <w:szCs w:val="20"/>
          <w:lang w:val="en" w:eastAsia="en-GB"/>
        </w:rPr>
        <w:t>l</w:t>
      </w:r>
      <w:r>
        <w:rPr>
          <w:rFonts w:ascii="Arial" w:eastAsia="Times New Roman" w:hAnsi="Arial" w:cs="Arial"/>
          <w:sz w:val="20"/>
          <w:szCs w:val="20"/>
          <w:lang w:val="en" w:eastAsia="en-GB"/>
        </w:rPr>
        <w:t>iquidator does not need to prove insolvency.</w:t>
      </w:r>
    </w:p>
    <w:p w:rsidR="00632FDD" w:rsidRPr="00CB46D1" w:rsidRDefault="00632FDD" w:rsidP="001764C5">
      <w:pPr>
        <w:jc w:val="both"/>
        <w:rPr>
          <w:rFonts w:ascii="Arial" w:hAnsi="Arial" w:cs="Arial"/>
          <w:b/>
          <w:sz w:val="20"/>
          <w:szCs w:val="20"/>
        </w:rPr>
      </w:pPr>
      <w:r w:rsidRPr="00CB46D1">
        <w:rPr>
          <w:rFonts w:ascii="Arial" w:hAnsi="Arial" w:cs="Arial"/>
          <w:b/>
          <w:sz w:val="20"/>
          <w:szCs w:val="20"/>
        </w:rPr>
        <w:t>What are the Consequences?</w:t>
      </w:r>
    </w:p>
    <w:p w:rsidR="004E557B" w:rsidRDefault="004E557B" w:rsidP="004E557B">
      <w:pPr>
        <w:jc w:val="both"/>
        <w:rPr>
          <w:rFonts w:ascii="Arial" w:hAnsi="Arial" w:cs="Arial"/>
          <w:sz w:val="20"/>
          <w:szCs w:val="20"/>
        </w:rPr>
      </w:pPr>
      <w:r>
        <w:rPr>
          <w:rFonts w:ascii="Arial" w:hAnsi="Arial" w:cs="Arial"/>
          <w:sz w:val="20"/>
          <w:szCs w:val="20"/>
        </w:rPr>
        <w:t>If misfeasance can be pr</w:t>
      </w:r>
      <w:r w:rsidR="00EC6015">
        <w:rPr>
          <w:rFonts w:ascii="Arial" w:hAnsi="Arial" w:cs="Arial"/>
          <w:sz w:val="20"/>
          <w:szCs w:val="20"/>
        </w:rPr>
        <w:t>oven the claimant (usually the l</w:t>
      </w:r>
      <w:r>
        <w:rPr>
          <w:rFonts w:ascii="Arial" w:hAnsi="Arial" w:cs="Arial"/>
          <w:sz w:val="20"/>
          <w:szCs w:val="20"/>
        </w:rPr>
        <w:t>iquidator) will apply to Court for an order that either:</w:t>
      </w:r>
    </w:p>
    <w:p w:rsidR="004E557B" w:rsidRPr="006B0037" w:rsidRDefault="004E557B" w:rsidP="004E557B">
      <w:pPr>
        <w:pStyle w:val="ListParagraph"/>
        <w:numPr>
          <w:ilvl w:val="0"/>
          <w:numId w:val="2"/>
        </w:numPr>
        <w:jc w:val="both"/>
        <w:rPr>
          <w:rFonts w:ascii="Arial" w:hAnsi="Arial" w:cs="Arial"/>
          <w:sz w:val="20"/>
          <w:szCs w:val="20"/>
        </w:rPr>
      </w:pPr>
      <w:r w:rsidRPr="006B0037">
        <w:rPr>
          <w:rFonts w:ascii="Arial" w:hAnsi="Arial" w:cs="Arial"/>
          <w:sz w:val="20"/>
          <w:szCs w:val="20"/>
        </w:rPr>
        <w:t xml:space="preserve">The defendant repay, restore or account for the money, or property, or any part of it together with interest at such rate the Court sees fit; or </w:t>
      </w:r>
    </w:p>
    <w:p w:rsidR="004E557B" w:rsidRPr="006B0037" w:rsidRDefault="004E557B" w:rsidP="004E557B">
      <w:pPr>
        <w:pStyle w:val="ListParagraph"/>
        <w:numPr>
          <w:ilvl w:val="0"/>
          <w:numId w:val="2"/>
        </w:numPr>
        <w:jc w:val="both"/>
        <w:rPr>
          <w:rFonts w:ascii="Arial" w:hAnsi="Arial" w:cs="Arial"/>
          <w:sz w:val="20"/>
          <w:szCs w:val="20"/>
        </w:rPr>
      </w:pPr>
      <w:r w:rsidRPr="006B0037">
        <w:rPr>
          <w:rFonts w:ascii="Arial" w:hAnsi="Arial" w:cs="Arial"/>
          <w:sz w:val="20"/>
          <w:szCs w:val="20"/>
        </w:rPr>
        <w:t>The defendant contributes such sum to the company’s assets by way of compensation.</w:t>
      </w:r>
    </w:p>
    <w:p w:rsidR="004E557B" w:rsidRDefault="00204553" w:rsidP="001764C5">
      <w:pPr>
        <w:jc w:val="both"/>
        <w:rPr>
          <w:rFonts w:ascii="Arial" w:hAnsi="Arial" w:cs="Arial"/>
          <w:sz w:val="20"/>
          <w:szCs w:val="20"/>
        </w:rPr>
      </w:pPr>
      <w:r>
        <w:rPr>
          <w:rFonts w:ascii="Arial" w:hAnsi="Arial" w:cs="Arial"/>
          <w:sz w:val="20"/>
          <w:szCs w:val="20"/>
        </w:rPr>
        <w:t>In addition</w:t>
      </w:r>
      <w:r w:rsidR="00482D2C">
        <w:rPr>
          <w:rFonts w:ascii="Arial" w:hAnsi="Arial" w:cs="Arial"/>
          <w:sz w:val="20"/>
          <w:szCs w:val="20"/>
        </w:rPr>
        <w:t xml:space="preserve"> per above</w:t>
      </w:r>
      <w:r>
        <w:rPr>
          <w:rFonts w:ascii="Arial" w:hAnsi="Arial" w:cs="Arial"/>
          <w:sz w:val="20"/>
          <w:szCs w:val="20"/>
        </w:rPr>
        <w:t xml:space="preserve"> it will </w:t>
      </w:r>
      <w:r w:rsidR="00870E5C">
        <w:rPr>
          <w:rFonts w:ascii="Arial" w:hAnsi="Arial" w:cs="Arial"/>
          <w:sz w:val="20"/>
          <w:szCs w:val="20"/>
        </w:rPr>
        <w:t xml:space="preserve">lead to </w:t>
      </w:r>
      <w:r w:rsidR="00DF1E9C">
        <w:rPr>
          <w:rFonts w:ascii="Arial" w:hAnsi="Arial" w:cs="Arial"/>
          <w:sz w:val="20"/>
          <w:szCs w:val="20"/>
        </w:rPr>
        <w:t xml:space="preserve">a negative report </w:t>
      </w:r>
      <w:r w:rsidR="00870E5C">
        <w:rPr>
          <w:rFonts w:ascii="Arial" w:hAnsi="Arial" w:cs="Arial"/>
          <w:sz w:val="20"/>
          <w:szCs w:val="20"/>
        </w:rPr>
        <w:t xml:space="preserve">being </w:t>
      </w:r>
      <w:r w:rsidR="00DF1E9C">
        <w:rPr>
          <w:rFonts w:ascii="Arial" w:hAnsi="Arial" w:cs="Arial"/>
          <w:sz w:val="20"/>
          <w:szCs w:val="20"/>
        </w:rPr>
        <w:t>filed by the l</w:t>
      </w:r>
      <w:r>
        <w:rPr>
          <w:rFonts w:ascii="Arial" w:hAnsi="Arial" w:cs="Arial"/>
          <w:sz w:val="20"/>
          <w:szCs w:val="20"/>
        </w:rPr>
        <w:t xml:space="preserve">iquidator </w:t>
      </w:r>
      <w:r w:rsidR="00EC6015">
        <w:rPr>
          <w:rFonts w:ascii="Arial" w:hAnsi="Arial" w:cs="Arial"/>
          <w:sz w:val="20"/>
          <w:szCs w:val="20"/>
        </w:rPr>
        <w:t>with t</w:t>
      </w:r>
      <w:r w:rsidR="00870E5C">
        <w:rPr>
          <w:rFonts w:ascii="Arial" w:hAnsi="Arial" w:cs="Arial"/>
          <w:sz w:val="20"/>
          <w:szCs w:val="20"/>
        </w:rPr>
        <w:t xml:space="preserve">he Insolvency Service who </w:t>
      </w:r>
      <w:r w:rsidR="00482D2C">
        <w:rPr>
          <w:rFonts w:ascii="Arial" w:hAnsi="Arial" w:cs="Arial"/>
          <w:sz w:val="20"/>
          <w:szCs w:val="20"/>
        </w:rPr>
        <w:t>may be</w:t>
      </w:r>
      <w:r w:rsidR="00870E5C">
        <w:rPr>
          <w:rFonts w:ascii="Arial" w:hAnsi="Arial" w:cs="Arial"/>
          <w:sz w:val="20"/>
          <w:szCs w:val="20"/>
        </w:rPr>
        <w:t xml:space="preserve"> likely to disqualify the directors from acting for any company in the future.</w:t>
      </w:r>
      <w:r w:rsidR="00343C4F">
        <w:rPr>
          <w:rFonts w:ascii="Arial" w:hAnsi="Arial" w:cs="Arial"/>
          <w:sz w:val="20"/>
          <w:szCs w:val="20"/>
        </w:rPr>
        <w:t xml:space="preserve"> </w:t>
      </w:r>
    </w:p>
    <w:p w:rsidR="0013519A" w:rsidRPr="00343C4F" w:rsidRDefault="004E557B" w:rsidP="001764C5">
      <w:pPr>
        <w:jc w:val="both"/>
        <w:rPr>
          <w:rFonts w:ascii="Arial" w:hAnsi="Arial" w:cs="Arial"/>
          <w:sz w:val="20"/>
          <w:szCs w:val="20"/>
        </w:rPr>
      </w:pPr>
      <w:r>
        <w:rPr>
          <w:rFonts w:ascii="Arial" w:hAnsi="Arial" w:cs="Arial"/>
          <w:sz w:val="20"/>
          <w:szCs w:val="20"/>
        </w:rPr>
        <w:t>As previously mentioned o</w:t>
      </w:r>
      <w:r w:rsidR="00343C4F">
        <w:rPr>
          <w:rFonts w:ascii="Arial" w:hAnsi="Arial" w:cs="Arial"/>
          <w:sz w:val="20"/>
          <w:szCs w:val="20"/>
        </w:rPr>
        <w:t xml:space="preserve">ne of the best defences for </w:t>
      </w:r>
      <w:r w:rsidR="00EC6015">
        <w:rPr>
          <w:rFonts w:ascii="Arial" w:hAnsi="Arial" w:cs="Arial"/>
          <w:sz w:val="20"/>
          <w:szCs w:val="20"/>
        </w:rPr>
        <w:t>d</w:t>
      </w:r>
      <w:r w:rsidR="00343C4F">
        <w:rPr>
          <w:rFonts w:ascii="Arial" w:hAnsi="Arial" w:cs="Arial"/>
          <w:sz w:val="20"/>
          <w:szCs w:val="20"/>
        </w:rPr>
        <w:t>irectors is if they took professional advice and acted upon it.</w:t>
      </w:r>
    </w:p>
    <w:p w:rsidR="00933CC6" w:rsidRPr="00CB46D1" w:rsidRDefault="004E557B" w:rsidP="001764C5">
      <w:pPr>
        <w:jc w:val="both"/>
        <w:rPr>
          <w:rFonts w:ascii="Arial" w:hAnsi="Arial" w:cs="Arial"/>
          <w:sz w:val="20"/>
          <w:szCs w:val="20"/>
        </w:rPr>
      </w:pPr>
      <w:r>
        <w:rPr>
          <w:rFonts w:ascii="Arial" w:hAnsi="Arial" w:cs="Arial"/>
          <w:sz w:val="20"/>
          <w:szCs w:val="20"/>
        </w:rPr>
        <w:t>Misfeasance</w:t>
      </w:r>
      <w:r w:rsidR="00870E5C">
        <w:rPr>
          <w:rFonts w:ascii="Arial" w:hAnsi="Arial" w:cs="Arial"/>
          <w:sz w:val="20"/>
          <w:szCs w:val="20"/>
        </w:rPr>
        <w:t xml:space="preserve"> actions are </w:t>
      </w:r>
      <w:r w:rsidR="00482D2C">
        <w:rPr>
          <w:rFonts w:ascii="Arial" w:hAnsi="Arial" w:cs="Arial"/>
          <w:sz w:val="20"/>
          <w:szCs w:val="20"/>
        </w:rPr>
        <w:t xml:space="preserve">relatively few and far between </w:t>
      </w:r>
      <w:r w:rsidR="00870E5C">
        <w:rPr>
          <w:rFonts w:ascii="Arial" w:hAnsi="Arial" w:cs="Arial"/>
          <w:sz w:val="20"/>
          <w:szCs w:val="20"/>
        </w:rPr>
        <w:t>but if in doubt se</w:t>
      </w:r>
      <w:r w:rsidR="00A44DC2" w:rsidRPr="00CB46D1">
        <w:rPr>
          <w:rFonts w:ascii="Arial" w:hAnsi="Arial" w:cs="Arial"/>
          <w:sz w:val="20"/>
          <w:szCs w:val="20"/>
        </w:rPr>
        <w:t xml:space="preserve">ek advice from a </w:t>
      </w:r>
      <w:r w:rsidR="00870E5C">
        <w:rPr>
          <w:rFonts w:ascii="Arial" w:hAnsi="Arial" w:cs="Arial"/>
          <w:sz w:val="20"/>
          <w:szCs w:val="20"/>
        </w:rPr>
        <w:t xml:space="preserve">firm of Licensed </w:t>
      </w:r>
      <w:r w:rsidR="00A44DC2" w:rsidRPr="00CB46D1">
        <w:rPr>
          <w:rFonts w:ascii="Arial" w:hAnsi="Arial" w:cs="Arial"/>
          <w:sz w:val="20"/>
          <w:szCs w:val="20"/>
        </w:rPr>
        <w:t>Insolvency Practitioner</w:t>
      </w:r>
      <w:r w:rsidR="00870E5C">
        <w:rPr>
          <w:rFonts w:ascii="Arial" w:hAnsi="Arial" w:cs="Arial"/>
          <w:sz w:val="20"/>
          <w:szCs w:val="20"/>
        </w:rPr>
        <w:t>s</w:t>
      </w:r>
      <w:r w:rsidR="00A44DC2" w:rsidRPr="00CB46D1">
        <w:rPr>
          <w:rFonts w:ascii="Arial" w:hAnsi="Arial" w:cs="Arial"/>
          <w:sz w:val="20"/>
          <w:szCs w:val="20"/>
        </w:rPr>
        <w:t xml:space="preserve"> </w:t>
      </w:r>
      <w:r w:rsidR="00F8752F" w:rsidRPr="00CB46D1">
        <w:rPr>
          <w:rFonts w:ascii="Arial" w:hAnsi="Arial" w:cs="Arial"/>
          <w:sz w:val="20"/>
          <w:szCs w:val="20"/>
        </w:rPr>
        <w:t xml:space="preserve">like </w:t>
      </w:r>
      <w:r w:rsidR="00870E5C">
        <w:rPr>
          <w:rFonts w:ascii="Arial" w:hAnsi="Arial" w:cs="Arial"/>
          <w:sz w:val="20"/>
          <w:szCs w:val="20"/>
        </w:rPr>
        <w:t>us or talk to your solicitor or accountant</w:t>
      </w:r>
      <w:r w:rsidR="0013519A" w:rsidRPr="00CB46D1">
        <w:rPr>
          <w:rFonts w:ascii="Arial" w:hAnsi="Arial" w:cs="Arial"/>
          <w:sz w:val="20"/>
          <w:szCs w:val="20"/>
        </w:rPr>
        <w:t xml:space="preserve">.  </w:t>
      </w:r>
    </w:p>
    <w:sectPr w:rsidR="00933CC6" w:rsidRPr="00CB46D1" w:rsidSect="00B01C0B">
      <w:pgSz w:w="11906" w:h="1683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4018"/>
    <w:multiLevelType w:val="multilevel"/>
    <w:tmpl w:val="58E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A7E80"/>
    <w:multiLevelType w:val="hybridMultilevel"/>
    <w:tmpl w:val="9246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0D"/>
    <w:rsid w:val="00003EF8"/>
    <w:rsid w:val="000173A5"/>
    <w:rsid w:val="00030536"/>
    <w:rsid w:val="00052D87"/>
    <w:rsid w:val="000F4A1C"/>
    <w:rsid w:val="00106A20"/>
    <w:rsid w:val="00112121"/>
    <w:rsid w:val="00124789"/>
    <w:rsid w:val="0013519A"/>
    <w:rsid w:val="00140EA8"/>
    <w:rsid w:val="00141EF1"/>
    <w:rsid w:val="00142AF7"/>
    <w:rsid w:val="00143B0E"/>
    <w:rsid w:val="001603EE"/>
    <w:rsid w:val="00161A66"/>
    <w:rsid w:val="00175450"/>
    <w:rsid w:val="001764C5"/>
    <w:rsid w:val="00195858"/>
    <w:rsid w:val="0019638B"/>
    <w:rsid w:val="001B0C2F"/>
    <w:rsid w:val="001D0B64"/>
    <w:rsid w:val="001D7427"/>
    <w:rsid w:val="001E2DAF"/>
    <w:rsid w:val="001E569A"/>
    <w:rsid w:val="00203300"/>
    <w:rsid w:val="00204553"/>
    <w:rsid w:val="00205F9C"/>
    <w:rsid w:val="00231F2A"/>
    <w:rsid w:val="0024180F"/>
    <w:rsid w:val="0024756E"/>
    <w:rsid w:val="00253D08"/>
    <w:rsid w:val="00254E9B"/>
    <w:rsid w:val="00277444"/>
    <w:rsid w:val="002A554B"/>
    <w:rsid w:val="002A5786"/>
    <w:rsid w:val="002B02B8"/>
    <w:rsid w:val="002F2302"/>
    <w:rsid w:val="003019F9"/>
    <w:rsid w:val="00306FA1"/>
    <w:rsid w:val="00315A9F"/>
    <w:rsid w:val="0033747C"/>
    <w:rsid w:val="00343C4F"/>
    <w:rsid w:val="00343F21"/>
    <w:rsid w:val="003527E5"/>
    <w:rsid w:val="003770B0"/>
    <w:rsid w:val="003F7C24"/>
    <w:rsid w:val="00406000"/>
    <w:rsid w:val="00413D42"/>
    <w:rsid w:val="004320EE"/>
    <w:rsid w:val="004457FA"/>
    <w:rsid w:val="0045655E"/>
    <w:rsid w:val="00482D2C"/>
    <w:rsid w:val="00496A86"/>
    <w:rsid w:val="004A1E6E"/>
    <w:rsid w:val="004C066E"/>
    <w:rsid w:val="004C5570"/>
    <w:rsid w:val="004D399E"/>
    <w:rsid w:val="004E557B"/>
    <w:rsid w:val="00516FDA"/>
    <w:rsid w:val="00564605"/>
    <w:rsid w:val="005652EC"/>
    <w:rsid w:val="00572A87"/>
    <w:rsid w:val="00585EF8"/>
    <w:rsid w:val="00586EBB"/>
    <w:rsid w:val="005953D8"/>
    <w:rsid w:val="005A0A73"/>
    <w:rsid w:val="005C2CE8"/>
    <w:rsid w:val="005E1467"/>
    <w:rsid w:val="0061207F"/>
    <w:rsid w:val="00623842"/>
    <w:rsid w:val="00632FDD"/>
    <w:rsid w:val="00664C0D"/>
    <w:rsid w:val="00667895"/>
    <w:rsid w:val="006823AB"/>
    <w:rsid w:val="006B0037"/>
    <w:rsid w:val="006C470A"/>
    <w:rsid w:val="006D0E54"/>
    <w:rsid w:val="006F5498"/>
    <w:rsid w:val="00751C4F"/>
    <w:rsid w:val="007726DF"/>
    <w:rsid w:val="007848B1"/>
    <w:rsid w:val="007A791F"/>
    <w:rsid w:val="007B6127"/>
    <w:rsid w:val="007C5C06"/>
    <w:rsid w:val="007D0FA5"/>
    <w:rsid w:val="007D4224"/>
    <w:rsid w:val="007E5457"/>
    <w:rsid w:val="007F2F46"/>
    <w:rsid w:val="00800C91"/>
    <w:rsid w:val="0080249E"/>
    <w:rsid w:val="00827563"/>
    <w:rsid w:val="00870E5C"/>
    <w:rsid w:val="00876ED1"/>
    <w:rsid w:val="00881F6A"/>
    <w:rsid w:val="008879E3"/>
    <w:rsid w:val="008C18B6"/>
    <w:rsid w:val="0090180F"/>
    <w:rsid w:val="009218CA"/>
    <w:rsid w:val="00933CC6"/>
    <w:rsid w:val="009401BB"/>
    <w:rsid w:val="009769E1"/>
    <w:rsid w:val="00985072"/>
    <w:rsid w:val="00985342"/>
    <w:rsid w:val="009A1C2D"/>
    <w:rsid w:val="009B0BC4"/>
    <w:rsid w:val="009B6E5B"/>
    <w:rsid w:val="00A35EFE"/>
    <w:rsid w:val="00A4322F"/>
    <w:rsid w:val="00A44DC2"/>
    <w:rsid w:val="00A5263D"/>
    <w:rsid w:val="00A63F30"/>
    <w:rsid w:val="00A7368F"/>
    <w:rsid w:val="00A75AEF"/>
    <w:rsid w:val="00A82611"/>
    <w:rsid w:val="00AA6F37"/>
    <w:rsid w:val="00AC0F6B"/>
    <w:rsid w:val="00AD7C73"/>
    <w:rsid w:val="00AE6BC6"/>
    <w:rsid w:val="00AF648E"/>
    <w:rsid w:val="00B01C0B"/>
    <w:rsid w:val="00B03E99"/>
    <w:rsid w:val="00B16C49"/>
    <w:rsid w:val="00B27001"/>
    <w:rsid w:val="00B34622"/>
    <w:rsid w:val="00B62637"/>
    <w:rsid w:val="00B77B49"/>
    <w:rsid w:val="00BC4257"/>
    <w:rsid w:val="00BE1F0C"/>
    <w:rsid w:val="00BE36B8"/>
    <w:rsid w:val="00BF3206"/>
    <w:rsid w:val="00C2201B"/>
    <w:rsid w:val="00C73B40"/>
    <w:rsid w:val="00C76C17"/>
    <w:rsid w:val="00C9246D"/>
    <w:rsid w:val="00CB46D1"/>
    <w:rsid w:val="00CC47FF"/>
    <w:rsid w:val="00CE42CA"/>
    <w:rsid w:val="00CF15F8"/>
    <w:rsid w:val="00CF61CD"/>
    <w:rsid w:val="00D00124"/>
    <w:rsid w:val="00D26A89"/>
    <w:rsid w:val="00D31839"/>
    <w:rsid w:val="00D572BF"/>
    <w:rsid w:val="00D605E7"/>
    <w:rsid w:val="00D608F0"/>
    <w:rsid w:val="00DC2CAA"/>
    <w:rsid w:val="00DD4EE6"/>
    <w:rsid w:val="00DF1E9C"/>
    <w:rsid w:val="00E07101"/>
    <w:rsid w:val="00E13059"/>
    <w:rsid w:val="00E4662E"/>
    <w:rsid w:val="00E50F6F"/>
    <w:rsid w:val="00E614B9"/>
    <w:rsid w:val="00E745D2"/>
    <w:rsid w:val="00EC109C"/>
    <w:rsid w:val="00EC6015"/>
    <w:rsid w:val="00EC7068"/>
    <w:rsid w:val="00F00E8F"/>
    <w:rsid w:val="00F13CBD"/>
    <w:rsid w:val="00F21FFB"/>
    <w:rsid w:val="00F32627"/>
    <w:rsid w:val="00F574EB"/>
    <w:rsid w:val="00F86652"/>
    <w:rsid w:val="00F8752F"/>
    <w:rsid w:val="00FB0983"/>
    <w:rsid w:val="00FC5A50"/>
    <w:rsid w:val="00FE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9E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4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B0E"/>
    <w:rPr>
      <w:rFonts w:ascii="Tahoma" w:hAnsi="Tahoma" w:cs="Tahoma"/>
      <w:sz w:val="16"/>
      <w:szCs w:val="16"/>
    </w:rPr>
  </w:style>
  <w:style w:type="paragraph" w:styleId="ListParagraph">
    <w:name w:val="List Paragraph"/>
    <w:basedOn w:val="Normal"/>
    <w:uiPriority w:val="34"/>
    <w:qFormat/>
    <w:rsid w:val="006B0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9E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4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B0E"/>
    <w:rPr>
      <w:rFonts w:ascii="Tahoma" w:hAnsi="Tahoma" w:cs="Tahoma"/>
      <w:sz w:val="16"/>
      <w:szCs w:val="16"/>
    </w:rPr>
  </w:style>
  <w:style w:type="paragraph" w:styleId="ListParagraph">
    <w:name w:val="List Paragraph"/>
    <w:basedOn w:val="Normal"/>
    <w:uiPriority w:val="34"/>
    <w:qFormat/>
    <w:rsid w:val="006B0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2620">
      <w:bodyDiv w:val="1"/>
      <w:marLeft w:val="0"/>
      <w:marRight w:val="0"/>
      <w:marTop w:val="0"/>
      <w:marBottom w:val="0"/>
      <w:divBdr>
        <w:top w:val="none" w:sz="0" w:space="0" w:color="auto"/>
        <w:left w:val="none" w:sz="0" w:space="0" w:color="auto"/>
        <w:bottom w:val="none" w:sz="0" w:space="0" w:color="auto"/>
        <w:right w:val="none" w:sz="0" w:space="0" w:color="auto"/>
      </w:divBdr>
      <w:divsChild>
        <w:div w:id="1183591754">
          <w:marLeft w:val="0"/>
          <w:marRight w:val="0"/>
          <w:marTop w:val="0"/>
          <w:marBottom w:val="0"/>
          <w:divBdr>
            <w:top w:val="none" w:sz="0" w:space="0" w:color="auto"/>
            <w:left w:val="none" w:sz="0" w:space="0" w:color="auto"/>
            <w:bottom w:val="none" w:sz="0" w:space="0" w:color="auto"/>
            <w:right w:val="none" w:sz="0" w:space="0" w:color="auto"/>
          </w:divBdr>
          <w:divsChild>
            <w:div w:id="390426613">
              <w:marLeft w:val="0"/>
              <w:marRight w:val="0"/>
              <w:marTop w:val="0"/>
              <w:marBottom w:val="0"/>
              <w:divBdr>
                <w:top w:val="none" w:sz="0" w:space="0" w:color="auto"/>
                <w:left w:val="none" w:sz="0" w:space="0" w:color="auto"/>
                <w:bottom w:val="none" w:sz="0" w:space="0" w:color="auto"/>
                <w:right w:val="none" w:sz="0" w:space="0" w:color="auto"/>
              </w:divBdr>
              <w:divsChild>
                <w:div w:id="18909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5579">
      <w:bodyDiv w:val="1"/>
      <w:marLeft w:val="0"/>
      <w:marRight w:val="0"/>
      <w:marTop w:val="0"/>
      <w:marBottom w:val="0"/>
      <w:divBdr>
        <w:top w:val="none" w:sz="0" w:space="0" w:color="auto"/>
        <w:left w:val="none" w:sz="0" w:space="0" w:color="auto"/>
        <w:bottom w:val="none" w:sz="0" w:space="0" w:color="auto"/>
        <w:right w:val="none" w:sz="0" w:space="0" w:color="auto"/>
      </w:divBdr>
      <w:divsChild>
        <w:div w:id="1768191661">
          <w:marLeft w:val="0"/>
          <w:marRight w:val="0"/>
          <w:marTop w:val="0"/>
          <w:marBottom w:val="0"/>
          <w:divBdr>
            <w:top w:val="none" w:sz="0" w:space="0" w:color="auto"/>
            <w:left w:val="none" w:sz="0" w:space="0" w:color="auto"/>
            <w:bottom w:val="none" w:sz="0" w:space="0" w:color="auto"/>
            <w:right w:val="none" w:sz="0" w:space="0" w:color="auto"/>
          </w:divBdr>
          <w:divsChild>
            <w:div w:id="1921450283">
              <w:marLeft w:val="0"/>
              <w:marRight w:val="0"/>
              <w:marTop w:val="0"/>
              <w:marBottom w:val="0"/>
              <w:divBdr>
                <w:top w:val="none" w:sz="0" w:space="0" w:color="auto"/>
                <w:left w:val="none" w:sz="0" w:space="0" w:color="auto"/>
                <w:bottom w:val="none" w:sz="0" w:space="0" w:color="auto"/>
                <w:right w:val="none" w:sz="0" w:space="0" w:color="auto"/>
              </w:divBdr>
              <w:divsChild>
                <w:div w:id="2268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2BD4-C833-4CDD-A40B-6940B6E4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Thomas</dc:creator>
  <cp:lastModifiedBy>Lisa Thomas</cp:lastModifiedBy>
  <cp:revision>11</cp:revision>
  <cp:lastPrinted>2013-10-14T16:18:00Z</cp:lastPrinted>
  <dcterms:created xsi:type="dcterms:W3CDTF">2013-10-14T15:43:00Z</dcterms:created>
  <dcterms:modified xsi:type="dcterms:W3CDTF">2013-10-14T16:21:00Z</dcterms:modified>
</cp:coreProperties>
</file>